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002B" w14:textId="77777777" w:rsidR="00B10343" w:rsidRDefault="00B10343">
      <w:pPr>
        <w:spacing w:line="360" w:lineRule="auto"/>
      </w:pPr>
      <w:bookmarkStart w:id="0" w:name="_gjdgxs" w:colFirst="0" w:colLast="0"/>
      <w:bookmarkStart w:id="1" w:name="_GoBack"/>
      <w:bookmarkEnd w:id="0"/>
      <w:bookmarkEnd w:id="1"/>
    </w:p>
    <w:p w14:paraId="36942CE4" w14:textId="77777777" w:rsidR="00B10343" w:rsidRDefault="005A4A9A">
      <w:pPr>
        <w:pStyle w:val="Otsikko"/>
        <w:spacing w:line="360" w:lineRule="auto"/>
        <w:contextualSpacing w:val="0"/>
      </w:pPr>
      <w:bookmarkStart w:id="2" w:name="_30j0zll" w:colFirst="0" w:colLast="0"/>
      <w:bookmarkEnd w:id="2"/>
      <w:r>
        <w:t>Hallituksen kokous 8/2018</w:t>
      </w:r>
    </w:p>
    <w:p w14:paraId="6D8AF44D" w14:textId="77777777" w:rsidR="00B10343" w:rsidRDefault="005A4A9A">
      <w:pPr>
        <w:spacing w:line="360" w:lineRule="auto"/>
        <w:rPr>
          <w:b/>
        </w:rPr>
      </w:pPr>
      <w:r>
        <w:rPr>
          <w:b/>
        </w:rPr>
        <w:t>5. Ilmoitusasiat</w:t>
      </w:r>
    </w:p>
    <w:p w14:paraId="06CB2723" w14:textId="77777777" w:rsidR="00B10343" w:rsidRDefault="005A4A9A">
      <w:pPr>
        <w:spacing w:line="360" w:lineRule="auto"/>
        <w:rPr>
          <w:b/>
        </w:rPr>
      </w:pPr>
      <w:r>
        <w:t>Oulun piispa Samuel Salmi kävi tiedekunnalla vierailulla 25.4.. 20.4 oli Fideksen vuosijuhlat, joille osallistuivat Lindroth, Rinne ja Lehonmaa. Djakonowsky ja Laakkonen ovat kokoustaneet HYYn opintovastaavan, koulutuspoliittisen asiantuntian sekä tiedekun</w:t>
      </w:r>
      <w:r>
        <w:t>nan edustajien kanssa. Vappu oli ja Agricola lakitettiin.</w:t>
      </w:r>
    </w:p>
    <w:p w14:paraId="3AA91240" w14:textId="77777777" w:rsidR="00B10343" w:rsidRDefault="005A4A9A">
      <w:pPr>
        <w:spacing w:line="360" w:lineRule="auto"/>
        <w:rPr>
          <w:b/>
        </w:rPr>
      </w:pPr>
      <w:r>
        <w:rPr>
          <w:b/>
        </w:rPr>
        <w:t>6. Jaostojen kuulumiset</w:t>
      </w:r>
    </w:p>
    <w:p w14:paraId="032E055C" w14:textId="77777777" w:rsidR="00B10343" w:rsidRDefault="005A4A9A">
      <w:pPr>
        <w:spacing w:line="360" w:lineRule="auto"/>
      </w:pPr>
      <w:r>
        <w:t>Hallinto: Suorittanut laadukkaasti perustehtäväänsä.</w:t>
      </w:r>
    </w:p>
    <w:p w14:paraId="17904150" w14:textId="77777777" w:rsidR="00B10343" w:rsidRDefault="005A4A9A">
      <w:pPr>
        <w:spacing w:line="360" w:lineRule="auto"/>
      </w:pPr>
      <w:r>
        <w:t>Tiedotus: Variksen toimituskokous pidetään 8.5, tiedotuskysely on päättynyt ja vastauksia on tullut mukavasti.</w:t>
      </w:r>
    </w:p>
    <w:p w14:paraId="142657F5" w14:textId="77777777" w:rsidR="00B10343" w:rsidRDefault="005A4A9A">
      <w:pPr>
        <w:spacing w:line="360" w:lineRule="auto"/>
      </w:pPr>
      <w:r>
        <w:t>Tapahtuma:</w:t>
      </w:r>
      <w:r>
        <w:t xml:space="preserve"> Jaoston virkistäytyminen järjestettiin 17.4., vapputapahtumat sujuivat hyvin, O’Diakon kanssa järjestettiin vappusuunnistus 26.4., Kesäkirmaustapahtuma järjestetään 9.5., ESO on kutsunut TYT:n mukaan kesän ultimatepelailuihin. </w:t>
      </w:r>
    </w:p>
    <w:p w14:paraId="1E091DD5" w14:textId="77777777" w:rsidR="00B10343" w:rsidRDefault="005A4A9A">
      <w:pPr>
        <w:spacing w:line="360" w:lineRule="auto"/>
      </w:pPr>
      <w:r>
        <w:t>Talous: Taloudelle kuuluu h</w:t>
      </w:r>
      <w:r>
        <w:t>yvää. Jaostokeskustelu pidettiin 3.5, sijoituksia on tarkasteltu ja niille tehdään toimenpiteitä vielä kevään aikana.</w:t>
      </w:r>
    </w:p>
    <w:p w14:paraId="5ECA4753" w14:textId="77777777" w:rsidR="00B10343" w:rsidRDefault="005A4A9A">
      <w:pPr>
        <w:spacing w:line="360" w:lineRule="auto"/>
      </w:pPr>
      <w:r>
        <w:t>Edunvalvonta: HYYn opintovastaavan, koulutuspoliittisen asiantuntian sekä tiedekunnan edustajien kanssa käydyssä tapaamisessa keskusteltii</w:t>
      </w:r>
      <w:r>
        <w:t>n muun muassa teologien alhaisesta halusta lähteä vaihtoon. Tiedekunta toivoo myös yhteisiä tapahtumia henkilöstön ja jäsenistön kanssa. Käytiin myös keskustelua tiedekunnan omasta häirintäyhdyshenkilöstä.  Barbelo-stipendin haku alkaa pian.</w:t>
      </w:r>
    </w:p>
    <w:p w14:paraId="111F17EB" w14:textId="77777777" w:rsidR="00B10343" w:rsidRDefault="005A4A9A">
      <w:pPr>
        <w:spacing w:line="360" w:lineRule="auto"/>
        <w:rPr>
          <w:b/>
        </w:rPr>
      </w:pPr>
      <w:r>
        <w:t>Puheenjohtaja:</w:t>
      </w:r>
      <w:r>
        <w:t xml:space="preserve"> HYYn väkeä on tavattu HYY festareihin ja kampuspäivään liittyen. Puheenjohtaja on tavannut talousjaoston kokonaisuudessaan.</w:t>
      </w:r>
    </w:p>
    <w:p w14:paraId="70E540E6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7. Talouden toteuma</w:t>
      </w:r>
    </w:p>
    <w:p w14:paraId="25F7B00B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Taloudenhoitaja Rinne esitteli talouden toteuman.</w:t>
      </w:r>
    </w:p>
    <w:p w14:paraId="2A294C78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Merkittiin tiedoksi.</w:t>
      </w:r>
    </w:p>
    <w:p w14:paraId="0D677376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AKI-terveiset</w:t>
      </w:r>
    </w:p>
    <w:p w14:paraId="54C51D81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Saara Laakkonen ja Evel</w:t>
      </w:r>
      <w:r>
        <w:rPr>
          <w:rFonts w:ascii="Arial" w:eastAsia="Arial" w:hAnsi="Arial" w:cs="Arial"/>
        </w:rPr>
        <w:t>iina Hiltunen olivat edustamassa TYT:tä 3-4.5 AKI:n valtuuston kevätpäivillä.</w:t>
      </w:r>
    </w:p>
    <w:p w14:paraId="2909BB13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AKIn tulevaisuusasiakirja 2019-2020 painottuu uusien opiskelijoiden rekryyn ja miten siihen voisi panostaa. Tällä hetkellä on panostettu opiskelijoihin jotka ovat juuri aloittane</w:t>
      </w:r>
      <w:r>
        <w:rPr>
          <w:rFonts w:ascii="Arial" w:eastAsia="Arial" w:hAnsi="Arial" w:cs="Arial"/>
        </w:rPr>
        <w:t>et. Jatkossa aiotaan panostaa enemmän valmistumisen kynnyksellä oleviin opiskelijoihin.</w:t>
      </w:r>
    </w:p>
    <w:p w14:paraId="755AA03D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Pappisliiton ideakilpailusta ja saunaillasta keskusteltiin myös. Asiasta tulee tietoa vielä kevään aikana.</w:t>
      </w:r>
    </w:p>
    <w:p w14:paraId="30C24A48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Hallitus kiitti raportista ja se merkittiin tiedoksi.</w:t>
      </w:r>
    </w:p>
    <w:p w14:paraId="28A88B64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Vara</w:t>
      </w:r>
      <w:r>
        <w:rPr>
          <w:rFonts w:ascii="Arial" w:eastAsia="Arial" w:hAnsi="Arial" w:cs="Arial"/>
          <w:b/>
        </w:rPr>
        <w:t xml:space="preserve">puheenjohtajan valinta </w:t>
      </w:r>
    </w:p>
    <w:p w14:paraId="64F84FFF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Lehonmaa ilmoitti, että jättää varapuheenjohtajan tehtävän. </w:t>
      </w:r>
    </w:p>
    <w:p w14:paraId="2521CD38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Päätös: </w:t>
      </w:r>
      <w:r>
        <w:rPr>
          <w:rFonts w:ascii="Arial" w:eastAsia="Arial" w:hAnsi="Arial" w:cs="Arial"/>
          <w:i/>
        </w:rPr>
        <w:t>Jessiina Nurmela valittiin uudeksi varapuheenjohtajaksi.</w:t>
      </w:r>
    </w:p>
    <w:p w14:paraId="1CCAA02F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 Jäsenkysely</w:t>
      </w:r>
    </w:p>
    <w:p w14:paraId="246FDF73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Lehonmaa esitteli valmiin jäsenkyselyn. Hallitus keskusteli jäsenkyselystä ja teki muutoks</w:t>
      </w:r>
      <w:r>
        <w:rPr>
          <w:rFonts w:ascii="Arial" w:eastAsia="Arial" w:hAnsi="Arial" w:cs="Arial"/>
        </w:rPr>
        <w:t xml:space="preserve">ia suoraan pohjaan. </w:t>
      </w:r>
    </w:p>
    <w:p w14:paraId="72DC1757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Päätös: </w:t>
      </w:r>
      <w:r>
        <w:rPr>
          <w:rFonts w:ascii="Arial" w:eastAsia="Arial" w:hAnsi="Arial" w:cs="Arial"/>
          <w:i/>
        </w:rPr>
        <w:t>Poistetaan hengellistä toimintaa koskevat kysymykset jäsenkyselystä.</w:t>
      </w:r>
    </w:p>
    <w:p w14:paraId="00785946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 Kesäajan järjestelyt</w:t>
      </w:r>
    </w:p>
    <w:p w14:paraId="24057EDD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Hallitus keskusteli kesän tulevista tapahtumista.</w:t>
      </w:r>
    </w:p>
    <w:p w14:paraId="01E0B31D" w14:textId="77777777" w:rsidR="00B10343" w:rsidRDefault="005A4A9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Päätös: </w:t>
      </w:r>
      <w:r>
        <w:rPr>
          <w:rFonts w:ascii="Arial" w:eastAsia="Arial" w:hAnsi="Arial" w:cs="Arial"/>
          <w:i/>
        </w:rPr>
        <w:t>Hallitus ei aio tehdä erillisjärjestelyjä kesän ajalle.</w:t>
      </w:r>
    </w:p>
    <w:p w14:paraId="244421D0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 Toverineuvoston vaalien järjestäminen</w:t>
      </w:r>
    </w:p>
    <w:p w14:paraId="64D1E238" w14:textId="77777777" w:rsidR="00B10343" w:rsidRDefault="005A4A9A">
      <w:pPr>
        <w:spacing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Päätös:</w:t>
      </w:r>
      <w:r>
        <w:rPr>
          <w:rFonts w:ascii="Arial" w:eastAsia="Arial" w:hAnsi="Arial" w:cs="Arial"/>
        </w:rPr>
        <w:t xml:space="preserve"> Esitetään </w:t>
      </w:r>
      <w:r>
        <w:rPr>
          <w:rFonts w:ascii="Arial" w:eastAsia="Arial" w:hAnsi="Arial" w:cs="Arial"/>
          <w:i/>
        </w:rPr>
        <w:t>toverineuvostolle vaalipäiviksi 4-5.10.2018.</w:t>
      </w:r>
    </w:p>
    <w:p w14:paraId="62E079A3" w14:textId="77777777" w:rsidR="00B10343" w:rsidRDefault="00B10343">
      <w:pPr>
        <w:spacing w:line="240" w:lineRule="auto"/>
        <w:rPr>
          <w:rFonts w:ascii="Arial" w:eastAsia="Arial" w:hAnsi="Arial" w:cs="Arial"/>
          <w:b/>
        </w:rPr>
      </w:pPr>
    </w:p>
    <w:p w14:paraId="58A74AF7" w14:textId="77777777" w:rsidR="00B10343" w:rsidRDefault="005A4A9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13. Edunvalvontasihteerin haun avaaminen</w:t>
      </w:r>
    </w:p>
    <w:p w14:paraId="24F3BD06" w14:textId="77777777" w:rsidR="00B10343" w:rsidRDefault="005A4A9A">
      <w:pPr>
        <w:spacing w:line="240" w:lineRule="auto"/>
        <w:rPr>
          <w:b/>
        </w:rPr>
      </w:pPr>
      <w:r>
        <w:rPr>
          <w:rFonts w:ascii="Arial" w:eastAsia="Arial" w:hAnsi="Arial" w:cs="Arial"/>
          <w:b/>
        </w:rPr>
        <w:t>Päätös: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Toverineuvostolle esitetään yhden edunvalvontasihteerin paikan lisäämistä toimijarakenteeseen.</w:t>
      </w:r>
    </w:p>
    <w:p w14:paraId="35A75A1C" w14:textId="77777777" w:rsidR="00B10343" w:rsidRDefault="005A4A9A">
      <w:pPr>
        <w:spacing w:line="360" w:lineRule="auto"/>
      </w:pPr>
      <w:r>
        <w:rPr>
          <w:b/>
        </w:rPr>
        <w:t>14. Saapunut posti</w:t>
      </w:r>
    </w:p>
    <w:p w14:paraId="7038B039" w14:textId="77777777" w:rsidR="00B10343" w:rsidRDefault="005A4A9A">
      <w:pPr>
        <w:spacing w:line="360" w:lineRule="auto"/>
      </w:pPr>
      <w:r>
        <w:lastRenderedPageBreak/>
        <w:t xml:space="preserve">Bailataan.fi on lähettänyt postia ja toivoo TYT:tä palvelun käyttäjäksi. </w:t>
      </w:r>
    </w:p>
    <w:p w14:paraId="49CD628F" w14:textId="77777777" w:rsidR="00B10343" w:rsidRDefault="005A4A9A">
      <w:pPr>
        <w:spacing w:line="360" w:lineRule="auto"/>
        <w:rPr>
          <w:b/>
        </w:rPr>
      </w:pPr>
      <w:r>
        <w:rPr>
          <w:b/>
        </w:rPr>
        <w:t>15. Jäsenpalautteet</w:t>
      </w:r>
    </w:p>
    <w:p w14:paraId="674AD87F" w14:textId="77777777" w:rsidR="00B10343" w:rsidRDefault="005A4A9A">
      <w:pPr>
        <w:spacing w:line="360" w:lineRule="auto"/>
      </w:pPr>
      <w:r>
        <w:t xml:space="preserve">Palautetta ollaan saatu, että tapahtumat ovat olleet mielenkiintoisia tänä vuonna. Vappujumalanpalvelusta kiiteltiin. </w:t>
      </w:r>
    </w:p>
    <w:p w14:paraId="3D606417" w14:textId="77777777" w:rsidR="00B10343" w:rsidRDefault="005A4A9A">
      <w:pPr>
        <w:spacing w:line="360" w:lineRule="auto"/>
      </w:pPr>
      <w:r>
        <w:t>Sitsien kasvisruoat ovat</w:t>
      </w:r>
      <w:r>
        <w:t xml:space="preserve"> puhuttaneet ja liharuokia on toivottu sitseille. Hallitus keskusteli liharuoan asemasta sitseillä. Pienen keittiötilan ja henkilöstöresurssien vuoksi yhden ruoan tekemisen todettiin olevan helpompaa. </w:t>
      </w:r>
    </w:p>
    <w:p w14:paraId="35ECAC09" w14:textId="77777777" w:rsidR="00B10343" w:rsidRDefault="005A4A9A">
      <w:pPr>
        <w:spacing w:line="360" w:lineRule="auto"/>
      </w:pPr>
      <w:r>
        <w:t>Hallitus keskusteli ideologisuuden asemasta yhdistykse</w:t>
      </w:r>
      <w:r>
        <w:t>ssä.</w:t>
      </w:r>
    </w:p>
    <w:p w14:paraId="53909B67" w14:textId="77777777" w:rsidR="00B10343" w:rsidRDefault="005A4A9A">
      <w:pPr>
        <w:spacing w:line="360" w:lineRule="auto"/>
        <w:rPr>
          <w:b/>
        </w:rPr>
      </w:pPr>
      <w:r>
        <w:t xml:space="preserve">Palautetta on tullut hallituksen osallistumisen puutteesta O’Diakon kanssa järjestettävään vappusuunnistukseen. Hallitus pyrkii jatkossa osallistumaan järjestettäviin tapahtumiin paremmin. </w:t>
      </w:r>
    </w:p>
    <w:p w14:paraId="6DA698DB" w14:textId="77777777" w:rsidR="00B10343" w:rsidRDefault="005A4A9A">
      <w:pPr>
        <w:spacing w:line="360" w:lineRule="auto"/>
        <w:rPr>
          <w:b/>
        </w:rPr>
      </w:pPr>
      <w:r>
        <w:rPr>
          <w:b/>
        </w:rPr>
        <w:t>16. Muut mahdollisesti esiin tulevat asiat</w:t>
      </w:r>
    </w:p>
    <w:p w14:paraId="2B42EC9E" w14:textId="77777777" w:rsidR="00B10343" w:rsidRDefault="005A4A9A">
      <w:pPr>
        <w:spacing w:line="360" w:lineRule="auto"/>
        <w:rPr>
          <w:b/>
        </w:rPr>
      </w:pPr>
      <w:r>
        <w:t>Lindroth toivoo, e</w:t>
      </w:r>
      <w:r>
        <w:t xml:space="preserve">ttä hallitus kokoontuu kevään lopuksi ja kirjoittaa yhdessä puolivuotiskertomuksen. </w:t>
      </w:r>
    </w:p>
    <w:p w14:paraId="417C21F8" w14:textId="77777777" w:rsidR="00B10343" w:rsidRDefault="005A4A9A">
      <w:pPr>
        <w:spacing w:line="360" w:lineRule="auto"/>
        <w:rPr>
          <w:b/>
        </w:rPr>
      </w:pPr>
      <w:r>
        <w:rPr>
          <w:b/>
        </w:rPr>
        <w:t>17.Seuraavan kokouksen ajankohta</w:t>
      </w:r>
    </w:p>
    <w:p w14:paraId="52300640" w14:textId="77777777" w:rsidR="00B10343" w:rsidRDefault="005A4A9A">
      <w:pPr>
        <w:spacing w:line="360" w:lineRule="auto"/>
      </w:pPr>
      <w:r>
        <w:t xml:space="preserve">Seuraavan kokouksen ajankohta päätetään myöhemmin. </w:t>
      </w:r>
    </w:p>
    <w:sectPr w:rsidR="00B10343">
      <w:headerReference w:type="default" r:id="rId6"/>
      <w:footerReference w:type="default" r:id="rId7"/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9A8D" w14:textId="77777777" w:rsidR="00000000" w:rsidRDefault="005A4A9A">
      <w:pPr>
        <w:spacing w:after="0" w:line="240" w:lineRule="auto"/>
      </w:pPr>
      <w:r>
        <w:separator/>
      </w:r>
    </w:p>
  </w:endnote>
  <w:endnote w:type="continuationSeparator" w:id="0">
    <w:p w14:paraId="24DFBE61" w14:textId="77777777" w:rsidR="00000000" w:rsidRDefault="005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Hebrew">
    <w:altName w:val="Calibri"/>
    <w:charset w:val="00"/>
    <w:family w:val="auto"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5FC7" w14:textId="77777777" w:rsidR="00B10343" w:rsidRDefault="005A4A9A">
    <w:pPr>
      <w:tabs>
        <w:tab w:val="center" w:pos="4819"/>
        <w:tab w:val="right" w:pos="9638"/>
      </w:tabs>
      <w:spacing w:after="0" w:line="240" w:lineRule="auto"/>
      <w:rPr>
        <w:color w:val="808080"/>
      </w:rPr>
    </w:pPr>
    <w:r>
      <w:rPr>
        <w:color w:val="808080"/>
      </w:rPr>
      <w:t>Teologian Ylioppilaiden Tiedekuntayhdistys</w:t>
    </w:r>
    <w:r>
      <w:rPr>
        <w:color w:val="808080"/>
      </w:rPr>
      <w:tab/>
    </w:r>
    <w:r>
      <w:rPr>
        <w:color w:val="808080"/>
      </w:rPr>
      <w:tab/>
      <w:t>toimisto@tyt.fi</w:t>
    </w:r>
  </w:p>
  <w:p w14:paraId="699A562B" w14:textId="77777777" w:rsidR="00B10343" w:rsidRDefault="005A4A9A">
    <w:pPr>
      <w:tabs>
        <w:tab w:val="center" w:pos="4819"/>
        <w:tab w:val="right" w:pos="9638"/>
      </w:tabs>
      <w:spacing w:after="0" w:line="240" w:lineRule="auto"/>
      <w:rPr>
        <w:color w:val="808080"/>
      </w:rPr>
    </w:pPr>
    <w:r>
      <w:rPr>
        <w:color w:val="808080"/>
      </w:rPr>
      <w:t>Vuorikatu 3</w:t>
    </w:r>
    <w:r>
      <w:rPr>
        <w:color w:val="808080"/>
      </w:rPr>
      <w:tab/>
    </w:r>
    <w:r>
      <w:rPr>
        <w:color w:val="808080"/>
      </w:rPr>
      <w:tab/>
      <w:t>www.tyt.fi</w:t>
    </w:r>
    <w:r>
      <w:rPr>
        <w:color w:val="808080"/>
      </w:rPr>
      <w:br/>
      <w:t>PL 4</w:t>
    </w:r>
  </w:p>
  <w:p w14:paraId="60E899A5" w14:textId="77777777" w:rsidR="00B10343" w:rsidRDefault="005A4A9A">
    <w:pPr>
      <w:tabs>
        <w:tab w:val="center" w:pos="4819"/>
        <w:tab w:val="right" w:pos="9638"/>
      </w:tabs>
      <w:spacing w:after="708" w:line="240" w:lineRule="auto"/>
      <w:rPr>
        <w:color w:val="808080"/>
      </w:rPr>
    </w:pPr>
    <w:r>
      <w:rPr>
        <w:color w:val="808080"/>
      </w:rPr>
      <w:t>00014 Helsingin yliopisto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19C3" w14:textId="77777777" w:rsidR="00000000" w:rsidRDefault="005A4A9A">
      <w:pPr>
        <w:spacing w:after="0" w:line="240" w:lineRule="auto"/>
      </w:pPr>
      <w:r>
        <w:separator/>
      </w:r>
    </w:p>
  </w:footnote>
  <w:footnote w:type="continuationSeparator" w:id="0">
    <w:p w14:paraId="5DE0F604" w14:textId="77777777" w:rsidR="00000000" w:rsidRDefault="005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F90A" w14:textId="77777777" w:rsidR="00B10343" w:rsidRDefault="005A4A9A">
    <w:pPr>
      <w:tabs>
        <w:tab w:val="center" w:pos="4819"/>
        <w:tab w:val="right" w:pos="9638"/>
      </w:tabs>
      <w:spacing w:after="0" w:line="240" w:lineRule="auto"/>
      <w:ind w:left="6520" w:firstLine="1302"/>
      <w:jc w:val="right"/>
      <w:rPr>
        <w:rFonts w:ascii="Cambria" w:eastAsia="Cambria" w:hAnsi="Cambria" w:cs="Cambria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C1C6B5" wp14:editId="5EF0B9BD">
          <wp:simplePos x="0" y="0"/>
          <wp:positionH relativeFrom="margin">
            <wp:posOffset>-1096960</wp:posOffset>
          </wp:positionH>
          <wp:positionV relativeFrom="paragraph">
            <wp:posOffset>-139825</wp:posOffset>
          </wp:positionV>
          <wp:extent cx="2833370" cy="1133475"/>
          <wp:effectExtent l="0" t="0" r="0" b="0"/>
          <wp:wrapSquare wrapText="bothSides" distT="0" distB="0" distL="0" distR="0"/>
          <wp:docPr id="1" name="image2.gif" descr="C:\Users\athimus\Documents\v-rillinen+tyt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C:\Users\athimus\Documents\v-rillinen+tytlog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337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BE433" w14:textId="77777777" w:rsidR="00B10343" w:rsidRDefault="00B10343">
    <w:pPr>
      <w:tabs>
        <w:tab w:val="center" w:pos="4819"/>
        <w:tab w:val="right" w:pos="9638"/>
      </w:tabs>
      <w:spacing w:after="0" w:line="240" w:lineRule="auto"/>
      <w:ind w:left="6520" w:firstLine="1302"/>
      <w:jc w:val="right"/>
      <w:rPr>
        <w:rFonts w:ascii="Cambria" w:eastAsia="Cambria" w:hAnsi="Cambria" w:cs="Cambria"/>
      </w:rPr>
    </w:pPr>
  </w:p>
  <w:p w14:paraId="6D8E641F" w14:textId="77777777" w:rsidR="00B10343" w:rsidRDefault="005A4A9A">
    <w:pPr>
      <w:tabs>
        <w:tab w:val="center" w:pos="4819"/>
        <w:tab w:val="right" w:pos="9638"/>
      </w:tabs>
      <w:spacing w:after="0" w:line="240" w:lineRule="auto"/>
      <w:ind w:left="6520" w:firstLine="1302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04.05.2018</w:t>
    </w:r>
  </w:p>
  <w:p w14:paraId="0AA3F32C" w14:textId="77777777" w:rsidR="00B10343" w:rsidRDefault="005A4A9A">
    <w:pPr>
      <w:tabs>
        <w:tab w:val="center" w:pos="4819"/>
        <w:tab w:val="right" w:pos="9638"/>
      </w:tabs>
      <w:spacing w:after="0" w:line="240" w:lineRule="auto"/>
      <w:ind w:left="6520" w:firstLine="1302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Hallituksen kokous</w:t>
    </w:r>
  </w:p>
  <w:p w14:paraId="4EB4A6D7" w14:textId="77777777" w:rsidR="00B10343" w:rsidRDefault="005A4A9A">
    <w:pPr>
      <w:tabs>
        <w:tab w:val="center" w:pos="4819"/>
        <w:tab w:val="right" w:pos="9638"/>
      </w:tabs>
      <w:spacing w:after="0" w:line="240" w:lineRule="auto"/>
      <w:ind w:left="6520" w:firstLine="1302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Vuorikatu 3</w:t>
    </w:r>
  </w:p>
  <w:p w14:paraId="0371675E" w14:textId="77777777" w:rsidR="00B10343" w:rsidRDefault="005A4A9A">
    <w:pPr>
      <w:tabs>
        <w:tab w:val="center" w:pos="4819"/>
        <w:tab w:val="right" w:pos="9638"/>
      </w:tabs>
      <w:spacing w:after="0" w:line="240" w:lineRule="auto"/>
      <w:ind w:left="6520" w:firstLine="1302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Päätösluettelo</w:t>
    </w:r>
  </w:p>
  <w:p w14:paraId="30972BC9" w14:textId="77777777" w:rsidR="00B10343" w:rsidRDefault="005A4A9A">
    <w:pPr>
      <w:tabs>
        <w:tab w:val="center" w:pos="4819"/>
        <w:tab w:val="right" w:pos="9638"/>
      </w:tabs>
      <w:spacing w:after="0" w:line="240" w:lineRule="auto"/>
      <w:ind w:left="6520" w:firstLine="1302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Sivu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PAGE</w:instrText>
    </w:r>
    <w:r>
      <w:rPr>
        <w:rFonts w:ascii="Cambria" w:eastAsia="Cambria" w:hAnsi="Cambria" w:cs="Cambria"/>
        <w:b/>
      </w:rPr>
      <w:fldChar w:fldCharType="separate"/>
    </w:r>
    <w:r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/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NUMPAGES</w:instrText>
    </w:r>
    <w:r>
      <w:rPr>
        <w:rFonts w:ascii="Cambria" w:eastAsia="Cambria" w:hAnsi="Cambria" w:cs="Cambria"/>
        <w:b/>
      </w:rPr>
      <w:fldChar w:fldCharType="separate"/>
    </w:r>
    <w:r>
      <w:rPr>
        <w:rFonts w:ascii="Cambria" w:eastAsia="Cambria" w:hAnsi="Cambria" w:cs="Cambria"/>
        <w:b/>
        <w:noProof/>
      </w:rPr>
      <w:t>3</w:t>
    </w:r>
    <w:r>
      <w:rPr>
        <w:rFonts w:ascii="Cambria" w:eastAsia="Cambria" w:hAnsi="Cambria" w:cs="Cambria"/>
        <w:b/>
      </w:rPr>
      <w:fldChar w:fldCharType="end"/>
    </w:r>
  </w:p>
  <w:p w14:paraId="32777F0F" w14:textId="77777777" w:rsidR="00B10343" w:rsidRDefault="00B10343">
    <w:pPr>
      <w:tabs>
        <w:tab w:val="center" w:pos="4819"/>
        <w:tab w:val="right" w:pos="9638"/>
      </w:tabs>
      <w:spacing w:after="0" w:line="240" w:lineRule="auto"/>
      <w:jc w:val="right"/>
    </w:pPr>
  </w:p>
  <w:p w14:paraId="2D522F67" w14:textId="77777777" w:rsidR="00B10343" w:rsidRDefault="00B10343">
    <w:pPr>
      <w:tabs>
        <w:tab w:val="center" w:pos="4819"/>
        <w:tab w:val="right" w:pos="9638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3"/>
    <w:rsid w:val="005A4A9A"/>
    <w:rsid w:val="00B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C06C"/>
  <w15:docId w15:val="{A3A00928-741C-4216-8C49-B4EEB08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Hebrew" w:eastAsia="Adobe Hebrew" w:hAnsi="Adobe Hebrew" w:cs="Adobe Hebrew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0"/>
      <w:outlineLvl w:val="0"/>
    </w:pPr>
    <w:rPr>
      <w:rFonts w:ascii="Gisha" w:eastAsia="Gisha" w:hAnsi="Gisha" w:cs="Gisha"/>
      <w:b/>
      <w:color w:val="366091"/>
      <w:sz w:val="28"/>
      <w:szCs w:val="28"/>
    </w:rPr>
  </w:style>
  <w:style w:type="paragraph" w:styleId="Otsikko2">
    <w:name w:val="heading 2"/>
    <w:basedOn w:val="Normaali"/>
    <w:next w:val="Normaali"/>
    <w:pPr>
      <w:keepNext/>
      <w:keepLines/>
      <w:spacing w:before="200" w:after="0"/>
      <w:outlineLvl w:val="1"/>
    </w:pPr>
    <w:rPr>
      <w:rFonts w:ascii="Libre Baskerville" w:eastAsia="Libre Baskerville" w:hAnsi="Libre Baskerville" w:cs="Libre Baskerville"/>
      <w:b/>
      <w:color w:val="4F81BD"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pBdr>
        <w:bottom w:val="single" w:sz="8" w:space="4" w:color="4F81BD"/>
      </w:pBdr>
      <w:spacing w:after="300" w:line="240" w:lineRule="auto"/>
      <w:contextualSpacing/>
    </w:pPr>
    <w:rPr>
      <w:rFonts w:ascii="Euphemia" w:eastAsia="Euphemia" w:hAnsi="Euphemia" w:cs="Euphemia"/>
      <w:color w:val="17365D"/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Jessiina</dc:creator>
  <cp:lastModifiedBy>Jessiina</cp:lastModifiedBy>
  <cp:revision>2</cp:revision>
  <dcterms:created xsi:type="dcterms:W3CDTF">2018-05-28T17:13:00Z</dcterms:created>
  <dcterms:modified xsi:type="dcterms:W3CDTF">2018-05-28T17:13:00Z</dcterms:modified>
</cp:coreProperties>
</file>